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D9BBC" w14:textId="0BD4EC16" w:rsidR="001D2E98" w:rsidRDefault="001D2E98" w:rsidP="001D2E98">
      <w:r>
        <w:t>Scenariusz lekcji „</w:t>
      </w:r>
      <w:proofErr w:type="spellStart"/>
      <w:r>
        <w:t>Łemko</w:t>
      </w:r>
      <w:proofErr w:type="spellEnd"/>
      <w:r>
        <w:t>-</w:t>
      </w:r>
      <w:proofErr w:type="spellStart"/>
      <w:r>
        <w:t>etno</w:t>
      </w:r>
      <w:proofErr w:type="spellEnd"/>
      <w:r>
        <w:t>-d</w:t>
      </w:r>
      <w:r w:rsidR="00986FDE">
        <w:t>esign</w:t>
      </w:r>
      <w:r>
        <w:t>” dla szkół podstawowych połączonej z przykładowymi warsztatami (Czas trwania: 2-4 godz. lekcyjne)</w:t>
      </w:r>
    </w:p>
    <w:p w14:paraId="0EF5B34E" w14:textId="77777777" w:rsidR="001D2E98" w:rsidRDefault="001D2E98" w:rsidP="001D2E98"/>
    <w:p w14:paraId="2EBC52E4" w14:textId="795715E6" w:rsidR="001D2E98" w:rsidRDefault="001D2E98" w:rsidP="001D2E98">
      <w:r>
        <w:t>Cele:</w:t>
      </w:r>
    </w:p>
    <w:p w14:paraId="6C5D5CEE" w14:textId="7A260B36" w:rsidR="003A4D0C" w:rsidRDefault="003A4D0C" w:rsidP="003A4D0C">
      <w:pPr>
        <w:pStyle w:val="Akapitzlist"/>
        <w:numPr>
          <w:ilvl w:val="0"/>
          <w:numId w:val="1"/>
        </w:numPr>
      </w:pPr>
      <w:r>
        <w:t>Zapoznanie się z terminem „</w:t>
      </w:r>
      <w:proofErr w:type="spellStart"/>
      <w:r>
        <w:t>etnod</w:t>
      </w:r>
      <w:r w:rsidR="00986FDE">
        <w:t>esign</w:t>
      </w:r>
      <w:proofErr w:type="spellEnd"/>
      <w:r>
        <w:t>” oraz podstawami projektowania przemysłowego.</w:t>
      </w:r>
    </w:p>
    <w:p w14:paraId="1DE5302A" w14:textId="49AE4FBA" w:rsidR="003A4D0C" w:rsidRDefault="003A4D0C" w:rsidP="003A4D0C">
      <w:pPr>
        <w:pStyle w:val="Akapitzlist"/>
        <w:numPr>
          <w:ilvl w:val="0"/>
          <w:numId w:val="1"/>
        </w:numPr>
      </w:pPr>
      <w:r>
        <w:t>Poznanie kultury</w:t>
      </w:r>
      <w:r w:rsidR="006D2423">
        <w:t xml:space="preserve"> i historii</w:t>
      </w:r>
      <w:r>
        <w:t xml:space="preserve"> </w:t>
      </w:r>
      <w:r w:rsidR="006D2423">
        <w:t>jednej z mniejszości etnicznych zamieszkujących Polskę - Łemków</w:t>
      </w:r>
      <w:r>
        <w:t>.</w:t>
      </w:r>
    </w:p>
    <w:p w14:paraId="7437E430" w14:textId="77777777" w:rsidR="006D2423" w:rsidRDefault="003A4D0C" w:rsidP="006D2423">
      <w:pPr>
        <w:pStyle w:val="Akapitzlist"/>
        <w:numPr>
          <w:ilvl w:val="0"/>
          <w:numId w:val="1"/>
        </w:numPr>
      </w:pPr>
      <w:r>
        <w:t xml:space="preserve">Dostrzeżenie zróżnicowania etnicznego Polski i wzbudzenie wrażliwości na </w:t>
      </w:r>
      <w:r w:rsidR="00B74A4E">
        <w:t>różnorodność kulturową.</w:t>
      </w:r>
    </w:p>
    <w:p w14:paraId="2F596498" w14:textId="77777777" w:rsidR="006D2423" w:rsidRDefault="001D2E98" w:rsidP="001D2E98">
      <w:pPr>
        <w:pStyle w:val="Akapitzlist"/>
        <w:numPr>
          <w:ilvl w:val="0"/>
          <w:numId w:val="1"/>
        </w:numPr>
      </w:pPr>
      <w:r>
        <w:t xml:space="preserve">Poznanie specyfiki </w:t>
      </w:r>
      <w:r w:rsidR="006D2423">
        <w:t>łemkowskiej kultury materialnej ze szczególnym zaznaczeniem stosowanych</w:t>
      </w:r>
      <w:r>
        <w:t xml:space="preserve"> surowców, krojów i zdobień</w:t>
      </w:r>
      <w:r w:rsidR="006D2423">
        <w:t>, technik wytwórczych a także rozwiązań przestrzennych w urządzeniu wnętrz łemkowskich izb</w:t>
      </w:r>
      <w:r>
        <w:t xml:space="preserve">. </w:t>
      </w:r>
    </w:p>
    <w:p w14:paraId="3599E9A7" w14:textId="0666F6A1" w:rsidR="001D2E98" w:rsidRDefault="001D2E98" w:rsidP="001D2E98">
      <w:pPr>
        <w:pStyle w:val="Akapitzlist"/>
        <w:numPr>
          <w:ilvl w:val="0"/>
          <w:numId w:val="1"/>
        </w:numPr>
      </w:pPr>
      <w:r>
        <w:t xml:space="preserve">Funkcjonowanie </w:t>
      </w:r>
      <w:r w:rsidR="006D2423">
        <w:t>kultury ludowej</w:t>
      </w:r>
      <w:r>
        <w:t xml:space="preserve"> we współczesn</w:t>
      </w:r>
      <w:r w:rsidR="006D2423">
        <w:t>ym kontekście</w:t>
      </w:r>
      <w:r>
        <w:t>.</w:t>
      </w:r>
    </w:p>
    <w:p w14:paraId="57CDBC63" w14:textId="77777777" w:rsidR="001D2E98" w:rsidRDefault="001D2E98" w:rsidP="001D2E98"/>
    <w:p w14:paraId="0EED7487" w14:textId="77777777" w:rsidR="006D2423" w:rsidRDefault="001D2E98" w:rsidP="001D2E98">
      <w:r>
        <w:t>Środki dydaktyczne:</w:t>
      </w:r>
    </w:p>
    <w:p w14:paraId="2302D4CB" w14:textId="5A371A01" w:rsidR="001D2E98" w:rsidRDefault="001D2E98" w:rsidP="006D2423">
      <w:pPr>
        <w:pStyle w:val="Akapitzlist"/>
        <w:numPr>
          <w:ilvl w:val="0"/>
          <w:numId w:val="2"/>
        </w:numPr>
      </w:pPr>
      <w:r>
        <w:t>Prezentacja multimedialna</w:t>
      </w:r>
    </w:p>
    <w:p w14:paraId="3EAA235F" w14:textId="649689DE" w:rsidR="001D2E98" w:rsidRDefault="001D2E98" w:rsidP="006D2423">
      <w:pPr>
        <w:pStyle w:val="Akapitzlist"/>
        <w:numPr>
          <w:ilvl w:val="0"/>
          <w:numId w:val="2"/>
        </w:numPr>
      </w:pPr>
      <w:r>
        <w:t>Materiały ikonograficzne (fotografie archiwalne i współczesne)</w:t>
      </w:r>
    </w:p>
    <w:p w14:paraId="1A2F36A1" w14:textId="230AB53E" w:rsidR="006D2423" w:rsidRDefault="001D2E98" w:rsidP="006D2423">
      <w:pPr>
        <w:pStyle w:val="Akapitzlist"/>
        <w:numPr>
          <w:ilvl w:val="0"/>
          <w:numId w:val="2"/>
        </w:numPr>
      </w:pPr>
      <w:r>
        <w:t xml:space="preserve">Fotografie </w:t>
      </w:r>
      <w:r w:rsidR="006D2423">
        <w:t>obiektów muzealnych</w:t>
      </w:r>
    </w:p>
    <w:p w14:paraId="6BCC7110" w14:textId="77777777" w:rsidR="006D2423" w:rsidRDefault="001D2E98" w:rsidP="006D2423">
      <w:pPr>
        <w:pStyle w:val="Akapitzlist"/>
        <w:numPr>
          <w:ilvl w:val="0"/>
          <w:numId w:val="2"/>
        </w:numPr>
      </w:pPr>
      <w:r>
        <w:t>Przykłady technik zdobniczych (haft ludowy)</w:t>
      </w:r>
    </w:p>
    <w:p w14:paraId="79D8B838" w14:textId="35F75297" w:rsidR="001D2E98" w:rsidRDefault="003F6FD9" w:rsidP="006D2423">
      <w:pPr>
        <w:pStyle w:val="Akapitzlist"/>
        <w:numPr>
          <w:ilvl w:val="0"/>
          <w:numId w:val="2"/>
        </w:numPr>
      </w:pPr>
      <w:r>
        <w:t>K</w:t>
      </w:r>
      <w:r w:rsidR="001D2E98">
        <w:t>omputer z dostępem do Internetu</w:t>
      </w:r>
    </w:p>
    <w:p w14:paraId="2BCD59E0" w14:textId="77777777" w:rsidR="001D2E98" w:rsidRDefault="001D2E98" w:rsidP="001D2E98"/>
    <w:p w14:paraId="0A2044CB" w14:textId="0AC1119D" w:rsidR="001D2E98" w:rsidRDefault="001D2E98" w:rsidP="001D2E98">
      <w:r>
        <w:t xml:space="preserve">Metody pracy: </w:t>
      </w:r>
    </w:p>
    <w:p w14:paraId="53303343" w14:textId="77777777" w:rsidR="006D2423" w:rsidRDefault="001D2E98" w:rsidP="006D2423">
      <w:pPr>
        <w:pStyle w:val="Akapitzlist"/>
        <w:numPr>
          <w:ilvl w:val="0"/>
          <w:numId w:val="3"/>
        </w:numPr>
      </w:pPr>
      <w:r>
        <w:t>Pogadanka, opis, objaśnienie</w:t>
      </w:r>
    </w:p>
    <w:p w14:paraId="6CAD9A7D" w14:textId="77777777" w:rsidR="006D2423" w:rsidRDefault="001D2E98" w:rsidP="006D2423">
      <w:pPr>
        <w:pStyle w:val="Akapitzlist"/>
        <w:numPr>
          <w:ilvl w:val="0"/>
          <w:numId w:val="3"/>
        </w:numPr>
      </w:pPr>
      <w:r>
        <w:t>Praca z materiałem ikonograficznym</w:t>
      </w:r>
    </w:p>
    <w:p w14:paraId="3F6469B1" w14:textId="2EA78BDE" w:rsidR="001D2E98" w:rsidRDefault="001D2E98" w:rsidP="006D2423">
      <w:pPr>
        <w:pStyle w:val="Akapitzlist"/>
        <w:numPr>
          <w:ilvl w:val="0"/>
          <w:numId w:val="3"/>
        </w:numPr>
      </w:pPr>
      <w:r>
        <w:t>Burza mózgów</w:t>
      </w:r>
    </w:p>
    <w:p w14:paraId="0A3785D1" w14:textId="0DACF18C" w:rsidR="001D2E98" w:rsidRDefault="001D2E98" w:rsidP="006D2423">
      <w:pPr>
        <w:pStyle w:val="Akapitzlist"/>
        <w:numPr>
          <w:ilvl w:val="0"/>
          <w:numId w:val="3"/>
        </w:numPr>
      </w:pPr>
      <w:r>
        <w:t>Dyskusja</w:t>
      </w:r>
    </w:p>
    <w:p w14:paraId="3FB6CD80" w14:textId="77777777" w:rsidR="001264B9" w:rsidRDefault="001264B9" w:rsidP="001D2E98"/>
    <w:p w14:paraId="6A4E13CC" w14:textId="77777777" w:rsidR="006D2423" w:rsidRDefault="001D2E98" w:rsidP="001D2E98">
      <w:r>
        <w:t>Przebieg zajęć:</w:t>
      </w:r>
    </w:p>
    <w:p w14:paraId="741E2734" w14:textId="77777777" w:rsidR="00FD6B68" w:rsidRDefault="001D2E98" w:rsidP="00FD6B68">
      <w:pPr>
        <w:pStyle w:val="Akapitzlist"/>
        <w:numPr>
          <w:ilvl w:val="0"/>
          <w:numId w:val="4"/>
        </w:numPr>
      </w:pPr>
      <w:r>
        <w:t xml:space="preserve">Burza mózgów – </w:t>
      </w:r>
      <w:r w:rsidR="00CA53CC">
        <w:t xml:space="preserve">skojarzenia związane ze słowem </w:t>
      </w:r>
      <w:r w:rsidR="006D2423">
        <w:t>„</w:t>
      </w:r>
      <w:proofErr w:type="spellStart"/>
      <w:r w:rsidR="00752E27">
        <w:t>etnod</w:t>
      </w:r>
      <w:r w:rsidR="00494376">
        <w:t>esign</w:t>
      </w:r>
      <w:proofErr w:type="spellEnd"/>
      <w:r w:rsidR="006D2423">
        <w:t>”</w:t>
      </w:r>
      <w:r w:rsidR="00752E27">
        <w:t xml:space="preserve">. Uczniowie odpowiadają czym jest </w:t>
      </w:r>
      <w:proofErr w:type="spellStart"/>
      <w:r w:rsidR="00752E27">
        <w:t>etnod</w:t>
      </w:r>
      <w:r w:rsidR="00986FDE">
        <w:t>esign</w:t>
      </w:r>
      <w:proofErr w:type="spellEnd"/>
      <w:r w:rsidR="00752E27">
        <w:t xml:space="preserve">, próbują go zdefiniować oraz podają jego przykłady. </w:t>
      </w:r>
      <w:r>
        <w:t xml:space="preserve">Nauczyciel </w:t>
      </w:r>
      <w:r w:rsidR="00FD6B68">
        <w:t>zadaje przykładowe pytania:</w:t>
      </w:r>
    </w:p>
    <w:p w14:paraId="73C4A2E7" w14:textId="436872A7" w:rsidR="00FD6B68" w:rsidRDefault="00FD6B68" w:rsidP="00FD6B68">
      <w:pPr>
        <w:pStyle w:val="Akapitzlist"/>
        <w:numPr>
          <w:ilvl w:val="0"/>
          <w:numId w:val="5"/>
        </w:numPr>
      </w:pPr>
      <w:r>
        <w:t xml:space="preserve">Gdzie możemy się dziś spotkać z </w:t>
      </w:r>
      <w:proofErr w:type="spellStart"/>
      <w:r>
        <w:t>etnodesignem</w:t>
      </w:r>
      <w:proofErr w:type="spellEnd"/>
      <w:r>
        <w:t>?</w:t>
      </w:r>
    </w:p>
    <w:p w14:paraId="03B4846C" w14:textId="19FABE6F" w:rsidR="00FD6B68" w:rsidRDefault="00FD6B68" w:rsidP="00FD6B68">
      <w:pPr>
        <w:pStyle w:val="Akapitzlist"/>
        <w:numPr>
          <w:ilvl w:val="0"/>
          <w:numId w:val="5"/>
        </w:numPr>
      </w:pPr>
      <w:r>
        <w:t xml:space="preserve">Jakie </w:t>
      </w:r>
      <w:proofErr w:type="spellStart"/>
      <w:r>
        <w:t>etnodesign</w:t>
      </w:r>
      <w:proofErr w:type="spellEnd"/>
      <w:r>
        <w:t xml:space="preserve"> pełni funkcje?</w:t>
      </w:r>
    </w:p>
    <w:p w14:paraId="0E141027" w14:textId="77777777" w:rsidR="00FD6B68" w:rsidRDefault="00FD6B68" w:rsidP="00FD6B68">
      <w:pPr>
        <w:pStyle w:val="Akapitzlist"/>
        <w:numPr>
          <w:ilvl w:val="0"/>
          <w:numId w:val="5"/>
        </w:numPr>
      </w:pPr>
      <w:r>
        <w:t xml:space="preserve">Czy znacie miejsca lub przedmioty z najbliższego otoczenia będące przykładem </w:t>
      </w:r>
      <w:proofErr w:type="spellStart"/>
      <w:r>
        <w:t>etnodesignu</w:t>
      </w:r>
      <w:proofErr w:type="spellEnd"/>
      <w:r>
        <w:t>?</w:t>
      </w:r>
    </w:p>
    <w:p w14:paraId="74D2B798" w14:textId="591C365F" w:rsidR="006D2423" w:rsidRDefault="00FD6B68" w:rsidP="00FD6B68">
      <w:pPr>
        <w:pStyle w:val="Akapitzlist"/>
      </w:pPr>
      <w:r>
        <w:t xml:space="preserve">Nauczyciel </w:t>
      </w:r>
      <w:r w:rsidR="001D2E98">
        <w:t>zapisuje propozycje na tablicy.</w:t>
      </w:r>
    </w:p>
    <w:p w14:paraId="61DB2920" w14:textId="00DFBDAE" w:rsidR="00986FDE" w:rsidRDefault="001D2E98" w:rsidP="00986FDE">
      <w:pPr>
        <w:pStyle w:val="Akapitzlist"/>
        <w:numPr>
          <w:ilvl w:val="0"/>
          <w:numId w:val="4"/>
        </w:numPr>
      </w:pPr>
      <w:r>
        <w:t xml:space="preserve">Pogadanka nauczyciela na temat tego, czym </w:t>
      </w:r>
      <w:r w:rsidR="006D2423">
        <w:t xml:space="preserve">jest </w:t>
      </w:r>
      <w:proofErr w:type="spellStart"/>
      <w:r w:rsidR="006D2423">
        <w:t>etnod</w:t>
      </w:r>
      <w:r w:rsidR="00986FDE">
        <w:t>esign</w:t>
      </w:r>
      <w:proofErr w:type="spellEnd"/>
      <w:r w:rsidR="006D2423">
        <w:t xml:space="preserve"> i w jaki sposób jest wykorzystywany (</w:t>
      </w:r>
      <w:r>
        <w:t>w nawiązaniu do zapisanych efektów burzy mózgów</w:t>
      </w:r>
      <w:r w:rsidR="006D2423">
        <w:t>)</w:t>
      </w:r>
      <w:r>
        <w:t xml:space="preserve">. </w:t>
      </w:r>
      <w:r w:rsidR="000F3DB3">
        <w:t xml:space="preserve">Następnie w oparciu o prezentację multimedialną pokazuje </w:t>
      </w:r>
      <w:proofErr w:type="spellStart"/>
      <w:r w:rsidR="000F3DB3">
        <w:t>etnodesign</w:t>
      </w:r>
      <w:proofErr w:type="spellEnd"/>
      <w:r w:rsidR="000F3DB3">
        <w:t xml:space="preserve"> na konkretnych przykładach. </w:t>
      </w:r>
    </w:p>
    <w:p w14:paraId="72B3A1E5" w14:textId="3AF58B04" w:rsidR="00986FDE" w:rsidRDefault="00986FDE" w:rsidP="00986FDE">
      <w:pPr>
        <w:pStyle w:val="Akapitzlist"/>
        <w:numPr>
          <w:ilvl w:val="0"/>
          <w:numId w:val="4"/>
        </w:numPr>
      </w:pPr>
      <w:r>
        <w:t>Nauczyciel nawiązując do wcześniejszej dyskusji wprowadza uczniów w temat zajęć – design na podstawie kultury łemkowskiej.</w:t>
      </w:r>
    </w:p>
    <w:p w14:paraId="78E2F4B0" w14:textId="7B0FB216" w:rsidR="00986FDE" w:rsidRPr="000F3DB3" w:rsidRDefault="00986FDE" w:rsidP="000F3DB3">
      <w:pPr>
        <w:pStyle w:val="Akapitzlist"/>
        <w:numPr>
          <w:ilvl w:val="0"/>
          <w:numId w:val="4"/>
        </w:numPr>
        <w:spacing w:after="0"/>
        <w:rPr>
          <w:vanish/>
          <w:specVanish/>
        </w:rPr>
      </w:pPr>
      <w:r>
        <w:lastRenderedPageBreak/>
        <w:t xml:space="preserve">Nauczyciel na podstawie prezentacji </w:t>
      </w:r>
      <w:proofErr w:type="spellStart"/>
      <w:r>
        <w:t>mulitmedialnej</w:t>
      </w:r>
      <w:proofErr w:type="spellEnd"/>
      <w:r w:rsidR="000F3DB3">
        <w:t xml:space="preserve"> zapoznaje uczniów z historią i kulturą Łemków. </w:t>
      </w:r>
    </w:p>
    <w:p w14:paraId="2B7FAC2A" w14:textId="4371DD7E" w:rsidR="000F3DB3" w:rsidRDefault="000F3DB3" w:rsidP="000F3DB3">
      <w:pPr>
        <w:spacing w:after="0"/>
      </w:pPr>
      <w:r>
        <w:t xml:space="preserve"> </w:t>
      </w:r>
      <w:r w:rsidR="00180F26">
        <w:t xml:space="preserve">Opcjonalnie puszcza fragmenty filmów edukacyjnych dotyczące tej grupy etnicznej. </w:t>
      </w:r>
      <w:r>
        <w:t>We wnioskach omawia czym jest mniejszość etniczn</w:t>
      </w:r>
      <w:r w:rsidR="00180F26">
        <w:t>a</w:t>
      </w:r>
      <w:r w:rsidR="00AB7C0B">
        <w:t>. W komentarzu do prezentacji opisuje</w:t>
      </w:r>
      <w:r w:rsidR="00180F26">
        <w:t xml:space="preserve"> zróżnicowanie kulturowe i religijne Polski.</w:t>
      </w:r>
    </w:p>
    <w:p w14:paraId="3F8336A5" w14:textId="05D8A881" w:rsidR="001D2E98" w:rsidRDefault="001D2E98" w:rsidP="009F2AD0">
      <w:pPr>
        <w:pStyle w:val="Akapitzlist"/>
        <w:numPr>
          <w:ilvl w:val="0"/>
          <w:numId w:val="4"/>
        </w:numPr>
        <w:spacing w:after="0"/>
      </w:pPr>
      <w:r>
        <w:t xml:space="preserve">Na podstawie </w:t>
      </w:r>
      <w:r w:rsidR="000F10C4">
        <w:t xml:space="preserve">materiału ikonograficznego nauczyciel inicjuje dyskusje na temat tego, jak prezentowane przedmioty i wnętrza mogą </w:t>
      </w:r>
      <w:r w:rsidR="00401289">
        <w:t xml:space="preserve">posłużyć w </w:t>
      </w:r>
      <w:proofErr w:type="spellStart"/>
      <w:r w:rsidR="00401289">
        <w:t>etnodesignie</w:t>
      </w:r>
      <w:proofErr w:type="spellEnd"/>
      <w:r w:rsidR="00401289">
        <w:t xml:space="preserve">. Następnie każdy uczeń po zapoznaniu się z łemkowskim zdobnictwem projektuje swoją pracę w nurcie </w:t>
      </w:r>
      <w:proofErr w:type="spellStart"/>
      <w:r w:rsidR="00401289">
        <w:t>etnodesignu</w:t>
      </w:r>
      <w:proofErr w:type="spellEnd"/>
      <w:r w:rsidR="00401289">
        <w:t xml:space="preserve">. Mogą to być projekty plastyczne lub gotowe drobne przedmioty. </w:t>
      </w:r>
      <w:r w:rsidR="009F2AD0">
        <w:t xml:space="preserve">Opcjonalnie zamiast tego można przeprowadzić </w:t>
      </w:r>
      <w:r w:rsidR="00401289">
        <w:t>w</w:t>
      </w:r>
      <w:r>
        <w:t xml:space="preserve">arsztaty „Etniczny </w:t>
      </w:r>
      <w:proofErr w:type="spellStart"/>
      <w:r>
        <w:t>t-shirt</w:t>
      </w:r>
      <w:proofErr w:type="spellEnd"/>
      <w:r>
        <w:t>”</w:t>
      </w:r>
      <w:r w:rsidR="00401289">
        <w:t xml:space="preserve"> w ramach praktycznego wykorzystania zdobytej wiedzy.</w:t>
      </w:r>
    </w:p>
    <w:p w14:paraId="54076FD0" w14:textId="77777777" w:rsidR="00401289" w:rsidRDefault="00401289" w:rsidP="001D2E98"/>
    <w:p w14:paraId="27D426B1" w14:textId="0667B7EB" w:rsidR="001D2E98" w:rsidRDefault="001D2E98" w:rsidP="00AB0BA0">
      <w:pPr>
        <w:spacing w:after="0"/>
      </w:pPr>
      <w:r>
        <w:t>Materiały:</w:t>
      </w:r>
    </w:p>
    <w:p w14:paraId="0FB31317" w14:textId="5B74E8AF" w:rsidR="001D2E98" w:rsidRDefault="001D2E98" w:rsidP="00AB0BA0">
      <w:pPr>
        <w:spacing w:after="0"/>
      </w:pPr>
      <w:r>
        <w:t xml:space="preserve">˗ bawełniany </w:t>
      </w:r>
      <w:proofErr w:type="spellStart"/>
      <w:r>
        <w:t>t-shirt</w:t>
      </w:r>
      <w:proofErr w:type="spellEnd"/>
      <w:r>
        <w:t>, inna bawełniana część garderoby w jasnym kolorze, lniana</w:t>
      </w:r>
      <w:r w:rsidR="00401289">
        <w:t xml:space="preserve"> </w:t>
      </w:r>
      <w:r>
        <w:t>torba</w:t>
      </w:r>
    </w:p>
    <w:p w14:paraId="5C554D02" w14:textId="77777777" w:rsidR="009F2AD0" w:rsidRDefault="009F2AD0" w:rsidP="00AB0BA0">
      <w:pPr>
        <w:spacing w:after="0"/>
      </w:pPr>
    </w:p>
    <w:p w14:paraId="63F0167F" w14:textId="339E55FB" w:rsidR="001D2E98" w:rsidRDefault="001D2E98" w:rsidP="00AB0BA0">
      <w:pPr>
        <w:spacing w:after="0"/>
      </w:pPr>
      <w:r>
        <w:t>szablon</w:t>
      </w:r>
    </w:p>
    <w:p w14:paraId="0C9BE85F" w14:textId="77777777" w:rsidR="001D2E98" w:rsidRDefault="001D2E98" w:rsidP="00AB0BA0">
      <w:pPr>
        <w:spacing w:after="0"/>
      </w:pPr>
      <w:r>
        <w:t>˗ nożyki do papieru</w:t>
      </w:r>
    </w:p>
    <w:p w14:paraId="542E3D02" w14:textId="77777777" w:rsidR="001D2E98" w:rsidRDefault="001D2E98" w:rsidP="00AB0BA0">
      <w:pPr>
        <w:spacing w:after="0"/>
      </w:pPr>
      <w:r>
        <w:t>˗ arkusze foli format A5</w:t>
      </w:r>
    </w:p>
    <w:p w14:paraId="0CE74DEC" w14:textId="77777777" w:rsidR="001D2E98" w:rsidRDefault="001D2E98" w:rsidP="00AB0BA0">
      <w:pPr>
        <w:spacing w:after="0"/>
      </w:pPr>
      <w:r>
        <w:t>˗ flamastry</w:t>
      </w:r>
    </w:p>
    <w:p w14:paraId="4EDE49A8" w14:textId="77777777" w:rsidR="009F2AD0" w:rsidRDefault="009F2AD0" w:rsidP="00AB0BA0">
      <w:pPr>
        <w:spacing w:after="0"/>
      </w:pPr>
    </w:p>
    <w:p w14:paraId="20A50232" w14:textId="40BC95E9" w:rsidR="001D2E98" w:rsidRDefault="001D2E98" w:rsidP="00AB0BA0">
      <w:pPr>
        <w:spacing w:after="0"/>
      </w:pPr>
      <w:r>
        <w:t>proces odbijania</w:t>
      </w:r>
      <w:r w:rsidR="009F2AD0">
        <w:t>:</w:t>
      </w:r>
    </w:p>
    <w:p w14:paraId="7551F920" w14:textId="77777777" w:rsidR="001D2E98" w:rsidRDefault="001D2E98" w:rsidP="00AB0BA0">
      <w:pPr>
        <w:spacing w:after="0"/>
      </w:pPr>
      <w:r>
        <w:t>˗ farba do tkanin (dostępne w sklepach z materiałami plastycznymi)</w:t>
      </w:r>
    </w:p>
    <w:p w14:paraId="64CF2CF8" w14:textId="77777777" w:rsidR="001D2E98" w:rsidRDefault="001D2E98" w:rsidP="00AB0BA0">
      <w:pPr>
        <w:spacing w:after="0"/>
      </w:pPr>
      <w:r>
        <w:t>˗ gąbka (zmywak kuchenny) lub mały wałek malarski (gąbka)</w:t>
      </w:r>
    </w:p>
    <w:p w14:paraId="7AFD191B" w14:textId="2F0F62E8" w:rsidR="001D2E98" w:rsidRDefault="001D2E98" w:rsidP="00AB0BA0">
      <w:pPr>
        <w:spacing w:after="0"/>
      </w:pPr>
      <w:r>
        <w:t>˗ gruba tektura</w:t>
      </w:r>
    </w:p>
    <w:p w14:paraId="5AB91A0B" w14:textId="7C52363E" w:rsidR="001D2E98" w:rsidRDefault="001D2E98" w:rsidP="00AB0BA0">
      <w:pPr>
        <w:spacing w:after="0"/>
      </w:pPr>
      <w:r>
        <w:t>˗ suszarka do włosów</w:t>
      </w:r>
    </w:p>
    <w:p w14:paraId="0A28EDF1" w14:textId="77777777" w:rsidR="001D2E98" w:rsidRDefault="001D2E98" w:rsidP="00AB0BA0">
      <w:pPr>
        <w:spacing w:after="0"/>
      </w:pPr>
      <w:r>
        <w:t>˗ taśma papierowa</w:t>
      </w:r>
    </w:p>
    <w:p w14:paraId="5F3CF723" w14:textId="77777777" w:rsidR="001D2E98" w:rsidRDefault="001D2E98" w:rsidP="00AB0BA0">
      <w:pPr>
        <w:spacing w:after="0"/>
      </w:pPr>
      <w:r>
        <w:t>˗ rękawiczki ochronne</w:t>
      </w:r>
    </w:p>
    <w:p w14:paraId="4C5E6F50" w14:textId="77777777" w:rsidR="009F2AD0" w:rsidRDefault="009F2AD0" w:rsidP="00AB0BA0">
      <w:pPr>
        <w:spacing w:after="0"/>
      </w:pPr>
    </w:p>
    <w:p w14:paraId="40E1E995" w14:textId="1DCFEA5B" w:rsidR="001D2E98" w:rsidRDefault="001D2E98" w:rsidP="00AB0BA0">
      <w:pPr>
        <w:spacing w:after="0"/>
      </w:pPr>
      <w:r>
        <w:t>Przebieg zajęć:</w:t>
      </w:r>
    </w:p>
    <w:p w14:paraId="084A8523" w14:textId="0AD28D9C" w:rsidR="001D2E98" w:rsidRDefault="002E7427" w:rsidP="00AB0BA0">
      <w:pPr>
        <w:spacing w:after="0"/>
      </w:pPr>
      <w:r>
        <w:t>Wydrukować</w:t>
      </w:r>
      <w:r w:rsidR="00A558E6">
        <w:t xml:space="preserve"> z </w:t>
      </w:r>
      <w:proofErr w:type="spellStart"/>
      <w:r w:rsidR="00A558E6">
        <w:t>internetu</w:t>
      </w:r>
      <w:proofErr w:type="spellEnd"/>
      <w:r>
        <w:t xml:space="preserve"> dowolny łemkowski wzór </w:t>
      </w:r>
      <w:r w:rsidR="00A558E6">
        <w:t xml:space="preserve">a następnie </w:t>
      </w:r>
      <w:r w:rsidR="001D2E98">
        <w:t>nałożyć</w:t>
      </w:r>
      <w:r w:rsidR="00A558E6">
        <w:t xml:space="preserve"> na niego</w:t>
      </w:r>
      <w:bookmarkStart w:id="0" w:name="_GoBack"/>
      <w:bookmarkEnd w:id="0"/>
      <w:r w:rsidR="001D2E98">
        <w:t xml:space="preserve"> transparentną folię i skopiować</w:t>
      </w:r>
      <w:r w:rsidR="00AB0BA0">
        <w:t xml:space="preserve"> </w:t>
      </w:r>
      <w:r w:rsidR="001D2E98">
        <w:t xml:space="preserve">ornament. Następnie wycinamy nożykiem do papieru pole </w:t>
      </w:r>
      <w:r w:rsidR="00AB0BA0">
        <w:t xml:space="preserve">wzoru </w:t>
      </w:r>
      <w:r w:rsidR="001D2E98">
        <w:t>na folii tworząc</w:t>
      </w:r>
      <w:r w:rsidR="00AB0BA0">
        <w:t xml:space="preserve"> </w:t>
      </w:r>
      <w:r w:rsidR="001D2E98">
        <w:t>ażurowy szablon. T-shirt należy równo rozłożyć. Pod miejsce przeznaczone na</w:t>
      </w:r>
      <w:r w:rsidR="00AB0BA0">
        <w:t xml:space="preserve"> </w:t>
      </w:r>
      <w:r w:rsidR="001D2E98">
        <w:t>wzór podkładamy grubą tekturę (izoluje przylegającą część tkaniny przed</w:t>
      </w:r>
      <w:r w:rsidR="00AB0BA0">
        <w:t xml:space="preserve"> </w:t>
      </w:r>
      <w:r w:rsidR="001D2E98">
        <w:t>nasiąknięciem farbą). Przyłożyć szablon i umocować go taśmą papierową.</w:t>
      </w:r>
      <w:r w:rsidR="00AB0BA0">
        <w:t xml:space="preserve"> </w:t>
      </w:r>
      <w:r w:rsidR="001D2E98">
        <w:t>Następnie delikatnie za</w:t>
      </w:r>
      <w:r w:rsidR="00AB0BA0">
        <w:t xml:space="preserve"> </w:t>
      </w:r>
      <w:r w:rsidR="001D2E98">
        <w:t>pomocą gąbki (zmywak kuchenny) nakładać farbę.</w:t>
      </w:r>
      <w:r w:rsidR="00AB0BA0">
        <w:t xml:space="preserve"> </w:t>
      </w:r>
      <w:r w:rsidR="001D2E98">
        <w:t>Proces wysychania farby można przyspieszyć suszarką do włosów. T-shirt jest</w:t>
      </w:r>
      <w:r w:rsidR="00AB0BA0">
        <w:t xml:space="preserve"> </w:t>
      </w:r>
      <w:r w:rsidR="001D2E98">
        <w:t>gotowy.</w:t>
      </w:r>
    </w:p>
    <w:p w14:paraId="7B075052" w14:textId="62A14456" w:rsidR="00AB0BA0" w:rsidRDefault="00AB0BA0" w:rsidP="00AB0BA0">
      <w:pPr>
        <w:spacing w:after="0"/>
      </w:pPr>
    </w:p>
    <w:p w14:paraId="5FC77C78" w14:textId="1B66C13C" w:rsidR="00AB0BA0" w:rsidRDefault="00AB0BA0" w:rsidP="00AB0BA0">
      <w:pPr>
        <w:spacing w:after="0"/>
      </w:pPr>
      <w:r>
        <w:t>Linki do filmów edukacyjnych o Łemkach:</w:t>
      </w:r>
    </w:p>
    <w:p w14:paraId="500FDF48" w14:textId="4DC4F015" w:rsidR="00AB0BA0" w:rsidRDefault="00A558E6" w:rsidP="00AB0BA0">
      <w:pPr>
        <w:spacing w:after="0"/>
      </w:pPr>
      <w:hyperlink r:id="rId5" w:history="1">
        <w:r w:rsidR="00AB0BA0" w:rsidRPr="00CF607D">
          <w:rPr>
            <w:rStyle w:val="Hipercze"/>
          </w:rPr>
          <w:t>https://www.youtube.com/watch?v=0qm0kB3J7fs</w:t>
        </w:r>
      </w:hyperlink>
    </w:p>
    <w:p w14:paraId="594CF48F" w14:textId="52661189" w:rsidR="00AB0BA0" w:rsidRDefault="00A558E6" w:rsidP="00AB0BA0">
      <w:pPr>
        <w:spacing w:after="0"/>
      </w:pPr>
      <w:hyperlink r:id="rId6" w:history="1">
        <w:r w:rsidR="00AB0BA0" w:rsidRPr="00CF607D">
          <w:rPr>
            <w:rStyle w:val="Hipercze"/>
          </w:rPr>
          <w:t>https://www.youtube.com/watch?v=fLFj0KK1g-0</w:t>
        </w:r>
      </w:hyperlink>
    </w:p>
    <w:p w14:paraId="45277D70" w14:textId="29E2DE53" w:rsidR="00AB0BA0" w:rsidRDefault="00A558E6" w:rsidP="00AB0BA0">
      <w:pPr>
        <w:spacing w:after="0"/>
      </w:pPr>
      <w:hyperlink r:id="rId7" w:history="1">
        <w:r w:rsidR="00AB0BA0" w:rsidRPr="00CF607D">
          <w:rPr>
            <w:rStyle w:val="Hipercze"/>
          </w:rPr>
          <w:t>https://www.youtube.com/watch?v=v_kT-avPoTk</w:t>
        </w:r>
      </w:hyperlink>
    </w:p>
    <w:p w14:paraId="732A7DC2" w14:textId="77777777" w:rsidR="00AB0BA0" w:rsidRDefault="00AB0BA0" w:rsidP="00AB0BA0">
      <w:pPr>
        <w:spacing w:after="0"/>
      </w:pPr>
    </w:p>
    <w:p w14:paraId="6BF29FCE" w14:textId="7B287DF4" w:rsidR="00A403E4" w:rsidRDefault="00A403E4" w:rsidP="00AB0BA0">
      <w:pPr>
        <w:spacing w:after="0"/>
      </w:pPr>
    </w:p>
    <w:sectPr w:rsidR="00A4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F84"/>
    <w:multiLevelType w:val="hybridMultilevel"/>
    <w:tmpl w:val="F43E9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6069"/>
    <w:multiLevelType w:val="hybridMultilevel"/>
    <w:tmpl w:val="57DA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0F25"/>
    <w:multiLevelType w:val="hybridMultilevel"/>
    <w:tmpl w:val="52142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BA2DF9"/>
    <w:multiLevelType w:val="hybridMultilevel"/>
    <w:tmpl w:val="F0A23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835FC"/>
    <w:multiLevelType w:val="hybridMultilevel"/>
    <w:tmpl w:val="C252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B7"/>
    <w:rsid w:val="000F10C4"/>
    <w:rsid w:val="000F3DB3"/>
    <w:rsid w:val="001264B9"/>
    <w:rsid w:val="00180F26"/>
    <w:rsid w:val="001D2E98"/>
    <w:rsid w:val="002E7427"/>
    <w:rsid w:val="003427E1"/>
    <w:rsid w:val="003A4D0C"/>
    <w:rsid w:val="003F6FD9"/>
    <w:rsid w:val="00401289"/>
    <w:rsid w:val="00494376"/>
    <w:rsid w:val="006D2423"/>
    <w:rsid w:val="00752E27"/>
    <w:rsid w:val="00986FDE"/>
    <w:rsid w:val="009F2AD0"/>
    <w:rsid w:val="00A403E4"/>
    <w:rsid w:val="00A558E6"/>
    <w:rsid w:val="00AB0BA0"/>
    <w:rsid w:val="00AB7C0B"/>
    <w:rsid w:val="00B74A4E"/>
    <w:rsid w:val="00CA53CC"/>
    <w:rsid w:val="00E87AB7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2FBD"/>
  <w15:chartTrackingRefBased/>
  <w15:docId w15:val="{19D709ED-AB0D-4EB2-BC6F-0985AE98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D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0B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_kT-avPo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LFj0KK1g-0" TargetMode="External"/><Relationship Id="rId5" Type="http://schemas.openxmlformats.org/officeDocument/2006/relationships/hyperlink" Target="https://www.youtube.com/watch?v=0qm0kB3J7f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</dc:creator>
  <cp:keywords/>
  <dc:description/>
  <cp:lastModifiedBy>Spe</cp:lastModifiedBy>
  <cp:revision>4</cp:revision>
  <dcterms:created xsi:type="dcterms:W3CDTF">2022-01-25T11:15:00Z</dcterms:created>
  <dcterms:modified xsi:type="dcterms:W3CDTF">2022-12-19T10:05:00Z</dcterms:modified>
</cp:coreProperties>
</file>