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55" w:rsidRDefault="009D2A55" w:rsidP="009D2A55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POKÓJ PANA W DWORZE Z RDZAWY</w:t>
      </w:r>
    </w:p>
    <w:p w:rsidR="009D2A55" w:rsidRDefault="009D2A55" w:rsidP="009D2A55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Gabinet pana domu znajduje się po prawej stronie od wejścia. To narożny pokój na planie kwadratu. Ma dwie pary dwuskrzydłowych ciemnobrązowych drzwi - jedne prowadzą do sieni, drugie - po lewej - do pokoju pani. Ściany pokryte bordową tapetą. Uwagę zwraca górna krawędź, którą wyznacza szeroka ozdobna taśma z motywem kwiatowym. Dwa okna znajdują się na ścianie na wprost wejścia i po prawej. Nad nimi karnisze w formie drewnianych listew z centralnie umieszczoną złotą płaskorzeźbą w kształcie muszli. Białe delikatne firanki upięte są po obu stronach okien chwostami. Na podłodze trzy wzorzyste prostokątne dywany, barwy dominujące to brąz i czerwień.</w:t>
      </w:r>
    </w:p>
    <w:p w:rsidR="009D2A55" w:rsidRDefault="009D2A55" w:rsidP="009D2A55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 wprost wejścia rzeźbione biurko z dwiema symetrycznymi szafkami. Przed nim krzesło o lekko wygiętych nogach i skórzanym siedzisku. Za biurkiem fotel z wysokim rzeźbionym oparciem. Na blacie ozdobna mosiężna lampa z elementami zielonego sukna na abażurze, dwa mosiężne lichtarze ze świecą i komplet przyborów do pisania na marmurowych podstawach. Jest tu m.in. nóż do rozcinania listów o zaokrąglonym ostrzu, dwa szklane kałamarze, przycisk do papieru i tzw. suszka kołyskowa do usuwania nadmiaru atramentu. Jest też dzwonek do wzywania służby. </w:t>
      </w:r>
    </w:p>
    <w:p w:rsidR="009D2A55" w:rsidRDefault="009D2A55" w:rsidP="009D2A55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 biurkiem masywna ciemnobrązowa szafa biblioteczna sięgająca karnisza. Za trzema przeszklonymi drzwiczkami grzbiety książek i figurki. </w:t>
      </w:r>
    </w:p>
    <w:p w:rsidR="009D2A55" w:rsidRDefault="009D2A55" w:rsidP="009D2A55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 lewo od drzwi wejściowych wysoki bielony kominek z gzymsem. Wysoko na kominie  zawieszono imponujące poroże jelenia. Przed paleniskiem parawan w kolorze </w:t>
      </w:r>
      <w:proofErr w:type="spellStart"/>
      <w:r>
        <w:rPr>
          <w:rFonts w:ascii="Calibri" w:eastAsia="Calibri" w:hAnsi="Calibri" w:cs="Calibri"/>
        </w:rPr>
        <w:t>ecru</w:t>
      </w:r>
      <w:proofErr w:type="spellEnd"/>
      <w:r>
        <w:rPr>
          <w:rFonts w:ascii="Calibri" w:eastAsia="Calibri" w:hAnsi="Calibri" w:cs="Calibri"/>
        </w:rPr>
        <w:t xml:space="preserve"> i mosiężny stojak z akcesoriami do kominka. </w:t>
      </w:r>
    </w:p>
    <w:p w:rsidR="009D2A55" w:rsidRDefault="009D2A55" w:rsidP="009D2A55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Dalej kącik myśliwski - niewielki jasnobrązowy stolik na trzech nóżkach, przy nim dwa fotele z obiciami w beżowym kolorze. W głębi stojak z poroża, o wysokości nieco ponad metr, na którym wiszą trzy rogi myśliwskie. Na ścianie rozpięta skóra dzika i dwa obrazy olejne w złotych ramach - to portrety młodych mężczyzn. </w:t>
      </w:r>
    </w:p>
    <w:p w:rsidR="009D2A55" w:rsidRDefault="009D2A55" w:rsidP="009D2A55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 przekątnej od wejścia kącik do gier towarzyskich. Stoi tam stolik do gry w karty i szachy. Blat o drewnianych brzegach, w narożnikach cztery metalowe wgłębienia na żetony lub pionki do gry. W środku blat pokryty zielonym suknem. Na blacie drewniany pojemnik na talie kart w postaci czterech prostokątnych skrzyneczek oznaczonych kolorami: pik, trefl, kier i karo. Wokół stolika trzy jasne fotele z kompletu i niewielka kanapa z aksamitnym bordowym obiciem. Na oparciu kanapy złote hafty kształtem przypominające herby. Ścianę kącika do gier wypełnia wielobarwna wyszywana makata. Wokół krawędzi kontrastowy pas - pąki kwiatów na czarnym tle. W środku pięć pól ze scenami z polowań.  </w:t>
      </w:r>
    </w:p>
    <w:p w:rsidR="002A06A9" w:rsidRDefault="002A06A9"/>
    <w:sectPr w:rsidR="002A0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9D2A55"/>
    <w:rsid w:val="002A06A9"/>
    <w:rsid w:val="009D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2</cp:revision>
  <dcterms:created xsi:type="dcterms:W3CDTF">2020-10-29T09:38:00Z</dcterms:created>
  <dcterms:modified xsi:type="dcterms:W3CDTF">2020-10-29T09:38:00Z</dcterms:modified>
</cp:coreProperties>
</file>